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40" w:val="left"/>
        </w:tabs>
        <w:jc w:val="center"/>
        <w:rPr/>
      </w:pPr>
      <w:r>
        <w:rPr/>
      </w:r>
    </w:p>
    <w:p>
      <w:pPr>
        <w:pStyle w:val="style0"/>
        <w:tabs>
          <w:tab w:leader="none" w:pos="940" w:val="left"/>
        </w:tabs>
        <w:ind w:hanging="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территори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муниципального образования </w:t>
      </w:r>
    </w:p>
    <w:p>
      <w:pPr>
        <w:pStyle w:val="style0"/>
        <w:tabs>
          <w:tab w:leader="none" w:pos="940" w:val="left"/>
        </w:tabs>
        <w:ind w:firstLine="709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поселок Добрятино (сельское поселение) </w:t>
      </w:r>
    </w:p>
    <w:p>
      <w:pPr>
        <w:pStyle w:val="style0"/>
        <w:tabs>
          <w:tab w:leader="none" w:pos="940" w:val="left"/>
        </w:tabs>
        <w:ind w:firstLine="709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>
      <w:pPr>
        <w:pStyle w:val="style0"/>
        <w:tabs>
          <w:tab w:leader="none" w:pos="940" w:val="left"/>
        </w:tabs>
        <w:ind w:firstLine="709" w:left="0" w:right="0"/>
        <w:jc w:val="center"/>
        <w:rPr/>
      </w:pPr>
      <w:r>
        <w:rPr/>
      </w:r>
    </w:p>
    <w:p>
      <w:pPr>
        <w:pStyle w:val="style0"/>
        <w:ind w:firstLine="709" w:left="0" w:right="0"/>
        <w:jc w:val="both"/>
        <w:rPr/>
      </w:pPr>
      <w:r>
        <w:rPr/>
        <w:t xml:space="preserve">В рамках реализации </w:t>
      </w:r>
      <w:r>
        <w:rPr/>
        <w:t>муниципальной</w:t>
      </w:r>
      <w:r>
        <w:rPr/>
        <w:t xml:space="preserve"> программы «Благоустройство территорий муниципального образования поселок Добрятино (сельское поселение) Гусь-Хрустального района Владимирской области» в которую входит реализация приоритетного проекта «Формирование комфортной городской среды» в поселке Добрятино, в 2019 году был воплощён проект по благоустройству  - «</w:t>
      </w:r>
      <w:r>
        <w:rPr>
          <w:b w:val="false"/>
          <w:bCs w:val="false"/>
          <w:sz w:val="24"/>
          <w:szCs w:val="24"/>
        </w:rPr>
        <w:t>Парк</w:t>
      </w:r>
      <w:r>
        <w:rPr>
          <w:b w:val="false"/>
          <w:bCs w:val="false"/>
          <w:sz w:val="24"/>
          <w:szCs w:val="24"/>
        </w:rPr>
        <w:t>а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у</w:t>
      </w:r>
      <w:r>
        <w:rPr>
          <w:b w:val="false"/>
          <w:bCs w:val="false"/>
          <w:sz w:val="24"/>
          <w:szCs w:val="24"/>
        </w:rPr>
        <w:t xml:space="preserve"> дома культуры и Обелиск «Павшим во</w:t>
      </w:r>
      <w:r>
        <w:rPr>
          <w:b w:val="false"/>
          <w:bCs w:val="false"/>
          <w:sz w:val="24"/>
          <w:szCs w:val="24"/>
        </w:rPr>
        <w:t>и</w:t>
      </w:r>
      <w:r>
        <w:rPr>
          <w:b w:val="false"/>
          <w:bCs w:val="false"/>
          <w:sz w:val="24"/>
          <w:szCs w:val="24"/>
        </w:rPr>
        <w:t>нам в ВОВ 1941-1945гг.»</w:t>
      </w:r>
      <w:r>
        <w:rPr/>
        <w:t xml:space="preserve">. </w:t>
      </w:r>
    </w:p>
    <w:p>
      <w:pPr>
        <w:pStyle w:val="style0"/>
        <w:ind w:firstLine="709" w:left="0" w:right="0"/>
        <w:jc w:val="both"/>
        <w:rPr>
          <w:shd w:fill="FFFFFF" w:val="clear"/>
        </w:rPr>
      </w:pPr>
      <w:r>
        <w:rPr>
          <w:shd w:fill="FFFFFF" w:val="clear"/>
        </w:rPr>
        <w:t>Задачей</w:t>
      </w:r>
      <w:r>
        <w:rPr>
          <w:shd w:fill="FFFFFF" w:val="clear"/>
        </w:rPr>
        <w:t xml:space="preserve"> проекта являлось, выполнение мероприятий по благоустройству общественного пространства, расположенного </w:t>
      </w:r>
      <w:r>
        <w:rPr>
          <w:shd w:fill="FFFFFF" w:val="clear"/>
        </w:rPr>
        <w:t>вблизи</w:t>
      </w:r>
      <w:r>
        <w:rPr>
          <w:shd w:fill="FFFFFF" w:val="clear"/>
        </w:rPr>
        <w:t xml:space="preserve"> </w:t>
      </w:r>
      <w:r>
        <w:rPr>
          <w:b w:val="false"/>
          <w:color w:val="000000"/>
          <w:shd w:fill="FFFFFF" w:val="clear"/>
        </w:rPr>
        <w:t xml:space="preserve"> мест сопряжения </w:t>
      </w:r>
      <w:r>
        <w:rPr>
          <w:shd w:fill="FFFFFF" w:val="clear"/>
        </w:rPr>
        <w:t>общественно значимых объектов поселка. Таких как:</w:t>
      </w:r>
    </w:p>
    <w:p>
      <w:pPr>
        <w:pStyle w:val="style32"/>
        <w:numPr>
          <w:ilvl w:val="0"/>
          <w:numId w:val="1"/>
        </w:numPr>
        <w:shd w:fill="FFFFFF" w:val="clear"/>
        <w:spacing w:after="0" w:before="0"/>
        <w:ind w:hanging="360" w:left="1429" w:right="0"/>
        <w:contextualSpacing/>
        <w:jc w:val="both"/>
        <w:rPr>
          <w:b/>
          <w:bCs/>
          <w:shd w:fill="FFFFFF" w:val="clear"/>
        </w:rPr>
      </w:pPr>
      <w:r>
        <w:rPr>
          <w:b/>
          <w:bCs/>
          <w:shd w:fill="FFFFFF" w:val="clear"/>
        </w:rPr>
        <w:t xml:space="preserve">Добрятинский дом культуры; </w:t>
      </w:r>
    </w:p>
    <w:p>
      <w:pPr>
        <w:pStyle w:val="style32"/>
        <w:numPr>
          <w:ilvl w:val="0"/>
          <w:numId w:val="1"/>
        </w:numPr>
        <w:shd w:fill="FFFFFF" w:val="clear"/>
        <w:spacing w:after="0" w:before="0"/>
        <w:ind w:hanging="360" w:left="1429" w:right="0"/>
        <w:contextualSpacing/>
        <w:jc w:val="both"/>
        <w:rPr>
          <w:b/>
          <w:bCs/>
          <w:shd w:fill="FFFFFF" w:val="clear"/>
        </w:rPr>
      </w:pPr>
      <w:r>
        <w:rPr>
          <w:b/>
          <w:bCs/>
          <w:shd w:fill="FFFFFF" w:val="clear"/>
        </w:rPr>
        <w:t xml:space="preserve">Добрятинская амбулатория;  </w:t>
      </w:r>
    </w:p>
    <w:p>
      <w:pPr>
        <w:pStyle w:val="style32"/>
        <w:numPr>
          <w:ilvl w:val="0"/>
          <w:numId w:val="1"/>
        </w:numPr>
        <w:shd w:fill="FFFFFF" w:val="clear"/>
        <w:spacing w:after="200" w:before="0"/>
        <w:ind w:hanging="360" w:left="1429" w:right="0"/>
        <w:contextualSpacing/>
        <w:jc w:val="both"/>
        <w:rPr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Администрация муниципального образования поселка Добрятино;</w:t>
      </w:r>
    </w:p>
    <w:p>
      <w:pPr>
        <w:pStyle w:val="style32"/>
        <w:numPr>
          <w:ilvl w:val="0"/>
          <w:numId w:val="1"/>
        </w:numPr>
        <w:shd w:fill="FFFFFF" w:val="clear"/>
        <w:spacing w:after="200" w:before="0"/>
        <w:ind w:hanging="360" w:left="1429" w:right="0"/>
        <w:contextualSpacing/>
        <w:jc w:val="both"/>
        <w:rPr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Отделение Сбербанка России;</w:t>
      </w:r>
    </w:p>
    <w:p>
      <w:pPr>
        <w:pStyle w:val="style32"/>
        <w:numPr>
          <w:ilvl w:val="0"/>
          <w:numId w:val="1"/>
        </w:numPr>
        <w:shd w:fill="FFFFFF" w:val="clear"/>
        <w:spacing w:after="200" w:before="0"/>
        <w:ind w:hanging="360" w:left="1429" w:right="0"/>
        <w:contextualSpacing/>
        <w:jc w:val="both"/>
        <w:rPr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ФГБУ «Почта России»;</w:t>
      </w:r>
    </w:p>
    <w:p>
      <w:pPr>
        <w:pStyle w:val="style32"/>
        <w:numPr>
          <w:ilvl w:val="0"/>
          <w:numId w:val="1"/>
        </w:numPr>
        <w:shd w:fill="FFFFFF" w:val="clear"/>
        <w:spacing w:after="200" w:before="0"/>
        <w:ind w:hanging="360" w:left="1429" w:right="0"/>
        <w:contextualSpacing/>
        <w:jc w:val="both"/>
        <w:rPr>
          <w:b/>
          <w:bCs/>
          <w:color w:val="000000"/>
          <w:shd w:fill="FFFFFF" w:val="clear"/>
        </w:rPr>
      </w:pPr>
      <w:r>
        <w:rPr>
          <w:b/>
          <w:bCs/>
          <w:color w:val="000000"/>
          <w:shd w:fill="FFFFFF" w:val="clear"/>
        </w:rPr>
        <w:t>Аптечный киоск ЗАО «Фармация».</w:t>
      </w:r>
    </w:p>
    <w:p>
      <w:pPr>
        <w:pStyle w:val="style32"/>
        <w:shd w:fill="FFFFFF" w:val="clear"/>
        <w:ind w:hanging="360" w:left="0" w:right="0"/>
        <w:jc w:val="both"/>
        <w:rPr>
          <w:b w:val="false"/>
          <w:color w:val="000000"/>
          <w:shd w:fill="FFFFFF" w:val="clear"/>
        </w:rPr>
      </w:pPr>
      <w:r>
        <w:rPr>
          <w:b w:val="false"/>
          <w:color w:val="000000"/>
          <w:shd w:fill="FFFFFF" w:val="clear"/>
        </w:rPr>
        <w:tab/>
        <w:tab/>
      </w:r>
      <w:r>
        <w:rPr>
          <w:b w:val="false"/>
          <w:color w:val="000000"/>
          <w:shd w:fill="FFFFFF" w:val="clear"/>
        </w:rPr>
        <w:t>В рамках данной программы были в</w:t>
      </w:r>
      <w:r>
        <w:rPr>
          <w:b w:val="false"/>
          <w:color w:val="000000"/>
          <w:shd w:fill="FFFFFF" w:val="clear"/>
        </w:rPr>
        <w:t xml:space="preserve">ыполнены следующие мероприятий по благоустройству:  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/>
      </w:pPr>
      <w:r>
        <w:rPr/>
        <w:t>Ремонт Обелиска «Павшим во</w:t>
      </w:r>
      <w:r>
        <w:rPr/>
        <w:t>и</w:t>
      </w:r>
      <w:r>
        <w:rPr/>
        <w:t>нам в ВОВ 1941-1945гг.»;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/>
      </w:pPr>
      <w:r>
        <w:rPr/>
        <w:t>Ремонт дорожек в Парковой зоне;</w:t>
      </w:r>
    </w:p>
    <w:p>
      <w:pPr>
        <w:pStyle w:val="style32"/>
        <w:numPr>
          <w:ilvl w:val="0"/>
          <w:numId w:val="2"/>
        </w:numPr>
        <w:shd w:fill="FFFFFF" w:val="clear"/>
        <w:ind w:hanging="360" w:left="1429" w:right="0"/>
        <w:jc w:val="both"/>
        <w:rPr>
          <w:b w:val="false"/>
          <w:bCs w:val="false"/>
          <w:color w:val="000000"/>
          <w:sz w:val="24"/>
          <w:szCs w:val="24"/>
          <w:shd w:fill="FFFFFF" w:val="clear"/>
        </w:rPr>
      </w:pPr>
      <w:r>
        <w:rPr>
          <w:b w:val="false"/>
          <w:bCs w:val="false"/>
          <w:color w:val="000000"/>
          <w:sz w:val="24"/>
          <w:szCs w:val="24"/>
          <w:shd w:fill="FFFFFF" w:val="clear"/>
        </w:rPr>
        <w:t>Установ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ка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ограждени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я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в Парковой зоне;</w:t>
      </w:r>
    </w:p>
    <w:p>
      <w:pPr>
        <w:pStyle w:val="style32"/>
        <w:numPr>
          <w:ilvl w:val="0"/>
          <w:numId w:val="2"/>
        </w:numPr>
        <w:shd w:fill="FFFFFF" w:val="clear"/>
        <w:ind w:hanging="360" w:left="1429" w:right="0"/>
        <w:jc w:val="both"/>
        <w:rPr>
          <w:b w:val="false"/>
          <w:bCs w:val="false"/>
          <w:color w:val="000000"/>
          <w:sz w:val="24"/>
          <w:szCs w:val="24"/>
          <w:shd w:fill="FFFFFF" w:val="clear"/>
        </w:rPr>
      </w:pPr>
      <w:r>
        <w:rPr>
          <w:b w:val="false"/>
          <w:bCs w:val="false"/>
          <w:color w:val="000000"/>
          <w:sz w:val="24"/>
          <w:szCs w:val="24"/>
          <w:shd w:fill="FFFFFF" w:val="clear"/>
        </w:rPr>
        <w:t>Установ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ка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светильник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ов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для освещения Парковой зоны;</w:t>
      </w:r>
    </w:p>
    <w:p>
      <w:pPr>
        <w:pStyle w:val="style32"/>
        <w:numPr>
          <w:ilvl w:val="0"/>
          <w:numId w:val="2"/>
        </w:numPr>
        <w:shd w:fill="FFFFFF" w:val="clear"/>
        <w:jc w:val="both"/>
        <w:rPr>
          <w:b w:val="false"/>
          <w:bCs w:val="false"/>
          <w:color w:val="000000"/>
          <w:sz w:val="24"/>
          <w:szCs w:val="24"/>
          <w:shd w:fill="FFFFFF" w:val="clear"/>
        </w:rPr>
      </w:pPr>
      <w:r>
        <w:rPr>
          <w:b w:val="false"/>
          <w:bCs w:val="false"/>
          <w:color w:val="000000"/>
          <w:sz w:val="24"/>
          <w:szCs w:val="24"/>
          <w:shd w:fill="FFFFFF" w:val="clear"/>
        </w:rPr>
        <w:t>Установка малых архитектурных форм;</w:t>
      </w:r>
    </w:p>
    <w:p>
      <w:pPr>
        <w:pStyle w:val="style32"/>
        <w:numPr>
          <w:ilvl w:val="0"/>
          <w:numId w:val="2"/>
        </w:numPr>
        <w:shd w:fill="FFFFFF" w:val="clear"/>
        <w:ind w:hanging="360" w:left="1429" w:right="0"/>
        <w:jc w:val="both"/>
        <w:rPr>
          <w:b w:val="false"/>
          <w:bCs w:val="false"/>
          <w:color w:val="000000"/>
          <w:sz w:val="24"/>
          <w:szCs w:val="24"/>
          <w:shd w:fill="FFFFFF" w:val="clear"/>
        </w:rPr>
      </w:pPr>
      <w:r>
        <w:rPr>
          <w:b w:val="false"/>
          <w:bCs w:val="false"/>
          <w:color w:val="000000"/>
          <w:sz w:val="24"/>
          <w:szCs w:val="24"/>
          <w:shd w:fill="FFFFFF" w:val="clear"/>
        </w:rPr>
        <w:t>Установ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ка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хоккейн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ой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коробк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и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которая может использоваться в летний период для игры в футбол  в зимний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период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для игры в хоккей, 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а так же использоваться как каток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.</w:t>
      </w:r>
    </w:p>
    <w:p>
      <w:pPr>
        <w:pStyle w:val="style32"/>
        <w:shd w:fill="FFFFFF" w:val="clear"/>
        <w:ind w:hanging="360" w:left="0" w:right="0"/>
        <w:jc w:val="both"/>
        <w:rPr>
          <w:b w:val="false"/>
          <w:color w:val="000000"/>
          <w:shd w:fill="FFFFFF" w:val="clear"/>
        </w:rPr>
      </w:pPr>
      <w:r>
        <w:rPr>
          <w:b w:val="false"/>
          <w:color w:val="000000"/>
          <w:shd w:fill="FFFFFF" w:val="clear"/>
        </w:rPr>
        <w:tab/>
        <w:tab/>
        <w:t>Общая сумма финансовых затрат на работы по благоустройству Парка составила 1</w:t>
      </w:r>
      <w:r>
        <w:rPr>
          <w:b w:val="false"/>
          <w:bCs/>
          <w:color w:val="000000"/>
          <w:shd w:fill="FFFFFF" w:val="clear"/>
        </w:rPr>
        <w:t> 565 061,45 тыс</w:t>
      </w:r>
      <w:r>
        <w:rPr>
          <w:b w:val="false"/>
          <w:color w:val="000000"/>
          <w:shd w:fill="FFFFFF" w:val="clear"/>
        </w:rPr>
        <w:t>. рублей, из них: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/>
      </w:pPr>
      <w:r>
        <w:rPr/>
        <w:t>Федеральный бюджет  – 1 457 072,22  тыс.. рублей;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/>
      </w:pPr>
      <w:r>
        <w:rPr/>
        <w:t>Областной бюджет  –  29 736,16 тыс. рублей;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>
          <w:b w:val="false"/>
          <w:color w:val="000000"/>
          <w:shd w:fill="FFFFFF" w:val="clear"/>
        </w:rPr>
      </w:pPr>
      <w:r>
        <w:rPr>
          <w:b w:val="false"/>
          <w:color w:val="000000"/>
          <w:shd w:fill="FFFFFF" w:val="clear"/>
        </w:rPr>
        <w:t>Местный бюджет –  78 253,07 тыс. рублей.</w:t>
      </w:r>
    </w:p>
    <w:p>
      <w:pPr>
        <w:pStyle w:val="style32"/>
        <w:shd w:fill="FFFFFF" w:val="clear"/>
        <w:ind w:hanging="360" w:left="0" w:right="0"/>
        <w:jc w:val="both"/>
        <w:rPr/>
      </w:pPr>
      <w:r>
        <w:rPr/>
      </w:r>
    </w:p>
    <w:p>
      <w:pPr>
        <w:pStyle w:val="style32"/>
        <w:shd w:fill="FFFFFF" w:val="clear"/>
        <w:ind w:hanging="360" w:left="0" w:right="0"/>
        <w:jc w:val="both"/>
        <w:rPr>
          <w:b w:val="false"/>
          <w:bCs w:val="false"/>
          <w:color w:val="000000"/>
          <w:shd w:fill="FFFFFF" w:val="clear"/>
        </w:rPr>
      </w:pPr>
      <w:r>
        <w:rPr>
          <w:b w:val="false"/>
          <w:color w:val="000000"/>
          <w:shd w:fill="FFFFFF" w:val="clear"/>
        </w:rPr>
        <w:t xml:space="preserve"> </w:t>
      </w:r>
      <w:r>
        <w:rPr>
          <w:b/>
          <w:bCs/>
          <w:color w:val="000000"/>
          <w:shd w:fill="FFFFFF" w:val="clear"/>
        </w:rPr>
        <w:t xml:space="preserve">    </w:t>
      </w:r>
      <w:r>
        <w:rPr>
          <w:b w:val="false"/>
          <w:bCs w:val="false"/>
          <w:color w:val="000000"/>
          <w:shd w:fill="FFFFFF" w:val="clear"/>
        </w:rPr>
        <w:tab/>
        <w:tab/>
        <w:t>Дополнительные мероприятия по благоустройству проведенные на территории муниципального образования поселок Добрятино (сельское поселение), не относящиеся к муниципальной программе по благоустройству: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/>
      </w:pPr>
      <w:r>
        <w:rPr/>
        <w:t xml:space="preserve">Модернизация </w:t>
      </w:r>
      <w:r>
        <w:rPr/>
        <w:t>систем</w:t>
      </w:r>
      <w:r>
        <w:rPr/>
        <w:t xml:space="preserve"> освещения </w:t>
      </w:r>
      <w:r>
        <w:rPr/>
        <w:t>(монтаж уличных светильников)</w:t>
      </w:r>
      <w:r>
        <w:rPr/>
        <w:t>;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/>
      </w:pPr>
      <w:r>
        <w:rPr/>
        <w:t>Улучшение санитарного состояния муниципального образования;</w:t>
      </w:r>
    </w:p>
    <w:p>
      <w:pPr>
        <w:pStyle w:val="style32"/>
        <w:numPr>
          <w:ilvl w:val="0"/>
          <w:numId w:val="2"/>
        </w:numPr>
        <w:ind w:hanging="360" w:left="1429" w:right="0"/>
        <w:jc w:val="both"/>
        <w:rPr>
          <w:b w:val="false"/>
          <w:color w:val="000000"/>
          <w:shd w:fill="FFFFFF" w:val="clear"/>
        </w:rPr>
      </w:pPr>
      <w:r>
        <w:rPr>
          <w:b w:val="false"/>
          <w:color w:val="000000"/>
          <w:shd w:fill="FFFFFF" w:val="clear"/>
        </w:rPr>
        <w:t>Выкос мест общего пользования.</w:t>
      </w:r>
    </w:p>
    <w:p>
      <w:pPr>
        <w:pStyle w:val="style32"/>
        <w:ind w:hanging="360" w:left="0" w:right="0"/>
        <w:jc w:val="both"/>
        <w:rPr/>
      </w:pPr>
      <w:r>
        <w:rPr/>
      </w:r>
    </w:p>
    <w:p>
      <w:pPr>
        <w:pStyle w:val="style0"/>
        <w:shd w:fill="FFFFFF" w:val="clear"/>
        <w:ind w:firstLine="709" w:left="0" w:right="0"/>
        <w:jc w:val="both"/>
        <w:rPr/>
      </w:pPr>
      <w:r>
        <w:rPr>
          <w:b w:val="false"/>
          <w:color w:val="000000"/>
          <w:shd w:fill="FFFFFF" w:val="clear"/>
        </w:rPr>
        <w:t>Результат</w:t>
      </w:r>
      <w:r>
        <w:rPr>
          <w:b w:val="false"/>
          <w:color w:val="000000"/>
          <w:shd w:fill="FFFFFF" w:val="clear"/>
        </w:rPr>
        <w:t>ом выполнения работ по благоустройству территорий муниципального образования поселок Добрятино (сельское поселение) стало улучшение мест культурного отдыха, населения муниципального образования, а также гостей поселка</w:t>
      </w:r>
      <w:r>
        <w:rPr/>
        <w:t xml:space="preserve">. </w:t>
      </w:r>
    </w:p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32"/>
        <w:ind w:hanging="0" w:left="0" w:right="0"/>
        <w:jc w:val="both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134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0" w:before="280"/>
      <w:contextualSpacing w:val="false"/>
    </w:pPr>
    <w:rPr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zxx-" w:eastAsia="zxx-" w:val="zxx-"/>
    </w:rPr>
  </w:style>
  <w:style w:styleId="style17" w:type="character">
    <w:name w:val="Заголовок 1 Знак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Верхний колонтитул Знак"/>
    <w:basedOn w:val="style15"/>
    <w:next w:val="style20"/>
    <w:rPr>
      <w:rFonts w:ascii="Times New Roman" w:cs="Times New Roman" w:eastAsia="Times New Roman" w:hAnsi="Times New Roman"/>
      <w:sz w:val="24"/>
      <w:szCs w:val="24"/>
      <w:lang w:eastAsia="ru-RU"/>
    </w:rPr>
  </w:style>
  <w:style w:styleId="style21" w:type="character">
    <w:name w:val="Нижний колонтитул Знак"/>
    <w:basedOn w:val="style15"/>
    <w:next w:val="style21"/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Маркеры списка"/>
    <w:next w:val="style23"/>
    <w:rPr>
      <w:rFonts w:ascii="OpenSymbol" w:cs="OpenSymbol" w:eastAsia="OpenSymbol" w:hAnsi="OpenSymbol"/>
    </w:rPr>
  </w:style>
  <w:style w:styleId="style24" w:type="character">
    <w:name w:val="ListLabel 2"/>
    <w:next w:val="style24"/>
    <w:rPr>
      <w:rFonts w:cs="Symbol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Wingdings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List Paragraph"/>
    <w:basedOn w:val="style0"/>
    <w:next w:val="style32"/>
    <w:pPr>
      <w:ind w:hanging="0" w:left="708" w:right="0"/>
    </w:pPr>
    <w:rPr/>
  </w:style>
  <w:style w:styleId="style33" w:type="paragraph">
    <w:name w:val="Стиль"/>
    <w:next w:val="style33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34" w:type="paragraph">
    <w:name w:val="ConsPlusNormal"/>
    <w:next w:val="style34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8"/>
      <w:szCs w:val="28"/>
      <w:lang w:bidi="ar-SA" w:eastAsia="ru-RU" w:val="ru-RU"/>
    </w:rPr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Верхний колонтитул"/>
    <w:basedOn w:val="style0"/>
    <w:next w:val="style36"/>
    <w:pPr>
      <w:tabs>
        <w:tab w:leader="none" w:pos="4677" w:val="center"/>
        <w:tab w:leader="none" w:pos="9355" w:val="right"/>
      </w:tabs>
    </w:pPr>
    <w:rPr/>
  </w:style>
  <w:style w:styleId="style37" w:type="paragraph">
    <w:name w:val="Нижний колонтитул"/>
    <w:basedOn w:val="style0"/>
    <w:next w:val="style37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2017-11-02T07:02:00Z</dcterms:created>
  <dc:creator>Ваулина Юлия Владимировна</dc:creator>
  <cp:lastModifiedBy>koroleva</cp:lastModifiedBy>
  <cp:lastPrinted>2019-11-08T13:58:49Z</cp:lastPrinted>
  <dcterms:modified xsi:type="dcterms:W3CDTF">2017-11-29T02:33:00Z</dcterms:modified>
  <cp:revision>44</cp:revision>
</cp:coreProperties>
</file>