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АДМИНИСТРАЦИЯ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>ВЛАДИМИРСКОЙ ОБЛАСТИ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sz w:val="20"/>
          <w:szCs w:val="28"/>
          <w:lang w:eastAsia="zh-CN"/>
        </w:rPr>
      </w:pPr>
      <w:r>
        <w:rPr>
          <w:rFonts w:ascii="Times New Roman" w:cs="Times New Roman" w:eastAsia="Lucida Sans Unicode" w:hAnsi="Times New Roman"/>
          <w:sz w:val="20"/>
          <w:szCs w:val="28"/>
          <w:lang w:eastAsia="zh-CN"/>
        </w:rPr>
      </w:r>
    </w:p>
    <w:p>
      <w:pPr>
        <w:pStyle w:val="style0"/>
        <w:keepNext/>
        <w:widowControl w:val="false"/>
        <w:numPr>
          <w:ilvl w:val="2"/>
          <w:numId w:val="1"/>
        </w:numPr>
        <w:suppressAutoHyphens w:val="true"/>
        <w:spacing w:after="0" w:before="0" w:line="360" w:lineRule="auto"/>
        <w:ind w:hanging="72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2516"/>
        <w:gridCol w:w="3441"/>
      </w:tblGrid>
      <w:tr>
        <w:trPr>
          <w:cantSplit w:val="false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1" w:val="left"/>
                <w:tab w:leader="none" w:pos="4722" w:val="left"/>
                <w:tab w:leader="none" w:pos="7005" w:val="left"/>
              </w:tabs>
              <w:suppressAutoHyphens w:val="true"/>
              <w:spacing w:after="0" w:before="60" w:line="480" w:lineRule="auto"/>
              <w:ind w:hanging="0" w:left="-3" w:right="-783"/>
              <w:contextualSpacing w:val="false"/>
              <w:jc w:val="both"/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>19</w:t>
            </w:r>
            <w:r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  <w:t>.08.2022</w:t>
            </w:r>
          </w:p>
        </w:tc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4" w:val="left"/>
                <w:tab w:leader="none" w:pos="7008" w:val="left"/>
              </w:tabs>
              <w:suppressAutoHyphens w:val="true"/>
              <w:spacing w:after="0" w:before="60"/>
              <w:ind w:firstLine="560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type="dxa" w:w="3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0" w:before="6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77  </w:t>
            </w:r>
          </w:p>
        </w:tc>
      </w:tr>
    </w:tbl>
    <w:p>
      <w:pPr>
        <w:pStyle w:val="style0"/>
        <w:widowControl w:val="false"/>
        <w:tabs>
          <w:tab w:leader="none" w:pos="4253" w:val="left"/>
          <w:tab w:leader="none" w:pos="4740" w:val="left"/>
        </w:tabs>
        <w:suppressAutoHyphens w:val="true"/>
        <w:spacing w:after="0" w:before="0" w:line="100" w:lineRule="atLeast"/>
        <w:ind w:hanging="0" w:left="0" w:right="4275"/>
        <w:contextualSpacing w:val="false"/>
        <w:jc w:val="both"/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  <w:t>О внесении изменений в постановление администрации муниципального образования поселок Добрятино (сельское поселение) от 08.02.2017 № 16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жилого фонда,  расположенного на территории муниципального образования поселок Добрятино (сельское поселение)»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Lucida Sans Unicode" w:hAnsi="Times New Roman"/>
          <w:color w:val="000000"/>
          <w:sz w:val="28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8"/>
          <w:szCs w:val="24"/>
          <w:lang w:bidi="en-US"/>
        </w:rPr>
        <w:t xml:space="preserve">В  соответствии с Жилищным кодексом Российской Федерации, постановлением Правительства РФ от 28.01.2016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Добрятино (сельское поселение)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contextualSpacing w:val="false"/>
        <w:jc w:val="center"/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cs="Times New Roman" w:eastAsia="Lucida Sans Unicode" w:hAnsi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  <w:t>: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ab/>
        <w:t>1. Внести в постановление администрации муниципального образования поселок Добрятино (сельское поселение) от 08.02.2017 №16 (ред.  от 10.06.2022)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жилого фонда,  расположенного на территории муниципального образования поселок Добрятино (сельское поселение)» следующие изменения: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1.1. пункт 15 положения дополнить абзацем пять следующего содержания: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 об отсутствии оснований для признания жилого помещения непригодным для проживания;».</w:t>
      </w:r>
    </w:p>
    <w:p>
      <w:pPr>
        <w:pStyle w:val="style24"/>
        <w:ind w:hanging="0" w:left="360" w:right="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2. Контроль за исполнением настоящего постановления оставляю за собой.</w:t>
      </w:r>
    </w:p>
    <w:p>
      <w:pPr>
        <w:pStyle w:val="style2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style24"/>
        <w:ind w:hanging="0" w:left="720" w:righ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</w:t>
        <w:tab/>
        <w:tab/>
        <w:tab/>
        <w:tab/>
        <w:t xml:space="preserve">          Е.И. Жарёнов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color w:val="000000"/>
        <w:sz w:val="28"/>
        <w:spacing w:val="-10"/>
        <w:b w:val="false"/>
        <w:shd w:fill="CCFF66" w:val="clear"/>
        <w:szCs w:val="34"/>
        <w:bCs w:val="false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Основной текст Знак"/>
    <w:basedOn w:val="style15"/>
    <w:next w:val="style20"/>
    <w:rPr>
      <w:rFonts w:ascii="Arial" w:cs="Times New Roman" w:eastAsia="Lucida Sans Unicode" w:hAnsi="Arial"/>
      <w:sz w:val="20"/>
      <w:szCs w:val="24"/>
    </w:rPr>
  </w:style>
  <w:style w:styleId="style21" w:type="character">
    <w:name w:val="ListLabel 1"/>
    <w:next w:val="style21"/>
    <w:rPr>
      <w:rFonts w:cs="StarSymbol" w:eastAsia="Lucida Sans Unicode"/>
      <w:b w:val="false"/>
      <w:bCs w:val="false"/>
      <w:color w:val="000000"/>
      <w:spacing w:val="-10"/>
      <w:sz w:val="28"/>
      <w:szCs w:val="34"/>
      <w:shd w:fill="CCFF66" w:val="clear"/>
      <w:lang w:bidi="en-US" w:eastAsia="en-US" w:val="ru-RU"/>
    </w:rPr>
  </w:style>
  <w:style w:styleId="style22" w:type="character">
    <w:name w:val="ListLabel 2"/>
    <w:next w:val="style22"/>
    <w:rPr>
      <w:color w:val="000000"/>
      <w:sz w:val="28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widowControl w:val="false"/>
      <w:suppressAutoHyphens w:val="true"/>
      <w:spacing w:after="120" w:before="0" w:line="100" w:lineRule="atLeast"/>
      <w:contextualSpacing w:val="false"/>
    </w:pPr>
    <w:rPr>
      <w:rFonts w:ascii="Arial" w:cs="Times New Roman" w:eastAsia="Lucida Sans Unicode" w:hAnsi="Arial"/>
      <w:sz w:val="20"/>
      <w:szCs w:val="24"/>
    </w:rPr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2021-03-10T10:53:00Z</dcterms:created>
  <dc:creator>Пользователь</dc:creator>
  <cp:lastModifiedBy>Пользователь</cp:lastModifiedBy>
  <dcterms:modified xsi:type="dcterms:W3CDTF">2022-08-24T07:17:00Z</dcterms:modified>
  <cp:revision>8</cp:revision>
</cp:coreProperties>
</file>