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lang w:val="ru-RU"/>
        </w:rPr>
      </w:pPr>
      <w:bookmarkStart w:id="0" w:name="__DdeLink__451_342981115"/>
      <w:bookmarkEnd w:id="0"/>
      <w:r>
        <w:rPr>
          <w:rFonts w:ascii="Times New Roman" w:hAnsi="Times New Roman"/>
          <w:b/>
          <w:lang w:val="ru-RU"/>
        </w:rPr>
        <w:t>АДМИНИСТРАЦИЯ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МУНИЦИПАЛЬНОГО ОБРАЗОВАНИЯ ПОСЕЛОК ДОБРЯТИНО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lang w:val="ru-RU"/>
        </w:rPr>
        <w:t>(СЕЛЬСКОЕ ПОСЕЛЕНИЕ) ГУСЬ-ХРУСТАЛЬНОГО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ВЛАДИМИРСКОЙ ОБЛАСТИ</w:t>
      </w:r>
    </w:p>
    <w:p>
      <w:pPr>
        <w:pStyle w:val="style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style0"/>
        <w:widowControl w:val="false"/>
        <w:numPr>
          <w:ilvl w:val="2"/>
          <w:numId w:val="1"/>
        </w:numPr>
        <w:suppressAutoHyphens w:val="true"/>
        <w:spacing w:after="0" w:before="0" w:line="360" w:lineRule="auto"/>
        <w:contextualSpacing w:val="false"/>
        <w:jc w:val="center"/>
        <w:rPr>
          <w:rFonts w:ascii="Times New Roman" w:eastAsia="DejaVu Sans" w:hAnsi="Times New Roman"/>
          <w:b/>
          <w:color w:val="000000"/>
          <w:spacing w:val="38"/>
          <w:sz w:val="40"/>
          <w:szCs w:val="40"/>
          <w:lang w:eastAsia="zh-CN" w:val="ru-RU"/>
        </w:rPr>
      </w:pPr>
      <w:r>
        <w:rPr>
          <w:rFonts w:ascii="Times New Roman" w:eastAsia="DejaVu Sans" w:hAnsi="Times New Roman"/>
          <w:b/>
          <w:color w:val="000000"/>
          <w:spacing w:val="38"/>
          <w:sz w:val="40"/>
          <w:szCs w:val="40"/>
          <w:lang w:eastAsia="zh-CN" w:val="ru-RU"/>
        </w:rPr>
        <w:t>ПОСТАНОВЛЕНИЕ</w:t>
      </w:r>
    </w:p>
    <w:p>
      <w:pPr>
        <w:pStyle w:val="style0"/>
        <w:jc w:val="both"/>
        <w:rPr>
          <w:rFonts w:ascii="Times New Roman" w:hAnsi="Times New Roman"/>
          <w:spacing w:val="-5"/>
          <w:sz w:val="28"/>
          <w:szCs w:val="28"/>
          <w:lang w:eastAsia="ar-SA" w:val="ru-RU"/>
        </w:rPr>
      </w:pPr>
      <w:r>
        <w:rPr>
          <w:rFonts w:ascii="Times New Roman" w:hAnsi="Times New Roman"/>
          <w:spacing w:val="-5"/>
          <w:sz w:val="28"/>
          <w:szCs w:val="28"/>
          <w:lang w:eastAsia="ar-SA" w:val="ru-RU"/>
        </w:rPr>
        <w:t>29.09.2017г.                                                                                                               №  80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Об утверждении    краткосрочного      плана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реализации         региональной     программы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капитального    ремонта общего имущества в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многоквартирных  домах,     расположенных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 территории муниципального образования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посёлок Добрятино (сельское поселение)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42" w:right="0"/>
        <w:contextualSpacing w:val="false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Гусь-Хрустального района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ч.1 ст.166, ст. 168 Жилищного кодекса Российской Федерации, Законом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области", постановлением Губернатора Владимирской области от 01.04.2014 N 303 "О порядке утверждения краткосрочных планов реализации региональной программы капитального ремонта общего имущества в многоквартирных домах", в соответствии с Уставом МО п.Добрятино (сельское поселение) администрация МО п.Добрятино (сельское поселение)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>1. 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посёлок Добрятино (сельское поселение) Гусь-Хрустального района, на 2017 - 2019 годы согласно приложению N 1.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2.</w:t>
      </w:r>
      <w:r>
        <w:rPr>
          <w:rFonts w:ascii="Times New Roman" w:hAnsi="Times New Roman"/>
          <w:sz w:val="28"/>
          <w:szCs w:val="28"/>
          <w:lang w:val="ru-RU"/>
        </w:rPr>
        <w:t>Разместить</w:t>
      </w:r>
      <w:r>
        <w:rPr>
          <w:rFonts w:ascii="Times New Roman" w:hAnsi="Times New Roman"/>
          <w:sz w:val="28"/>
          <w:szCs w:val="28"/>
          <w:lang w:val="ru-RU"/>
        </w:rPr>
        <w:t xml:space="preserve"> данное постановление на официальном сайте администрации МО п.Добрятино (сельское поселение).</w:t>
      </w:r>
    </w:p>
    <w:p>
      <w:pPr>
        <w:pStyle w:val="style0"/>
        <w:widowControl w:val="false"/>
        <w:spacing w:after="0" w:before="0" w:line="65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0" w:left="1" w:right="0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 оставляю за собой.</w:t>
      </w:r>
    </w:p>
    <w:p>
      <w:pPr>
        <w:pStyle w:val="style0"/>
        <w:widowControl w:val="false"/>
        <w:overflowPunct w:val="true"/>
        <w:spacing w:after="0" w:before="0" w:line="213" w:lineRule="auto"/>
        <w:ind w:hanging="0" w:left="1" w:right="0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0" w:left="1" w:right="0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0" w:left="1" w:right="0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0" w:left="1" w:right="0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Глава администрации</w:t>
        <w:tab/>
        <w:tab/>
        <w:tab/>
        <w:tab/>
        <w:tab/>
        <w:t xml:space="preserve">  Е.И. Жарёнов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bookmarkStart w:id="1" w:name="__DdeLink__451_342981115"/>
      <w:bookmarkStart w:id="2" w:name="__DdeLink__451_342981115"/>
      <w:bookmarkEnd w:id="2"/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0"/>
        <w:widowControl w:val="false"/>
        <w:overflowPunct w:val="true"/>
        <w:spacing w:after="0" w:before="0" w:line="216" w:lineRule="auto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к постановлению</w:t>
      </w:r>
    </w:p>
    <w:p>
      <w:pPr>
        <w:pStyle w:val="style0"/>
        <w:widowControl w:val="false"/>
        <w:overflowPunct w:val="true"/>
        <w:spacing w:after="0" w:before="0" w:line="216" w:lineRule="auto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Администрации МО п.Добрятино</w:t>
      </w:r>
    </w:p>
    <w:p>
      <w:pPr>
        <w:pStyle w:val="style0"/>
        <w:widowControl w:val="false"/>
        <w:spacing w:after="0" w:before="0" w:line="66" w:lineRule="exact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734" w:left="6140" w:right="0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(сельское поселение)</w:t>
      </w:r>
    </w:p>
    <w:p>
      <w:pPr>
        <w:pStyle w:val="style0"/>
        <w:widowControl w:val="false"/>
        <w:spacing w:after="0" w:before="0" w:line="1" w:lineRule="exact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от «29  » сентября  2017 г.  </w:t>
      </w:r>
      <w:bookmarkStart w:id="3" w:name="_GoBack"/>
      <w:bookmarkEnd w:id="3"/>
      <w:r>
        <w:rPr>
          <w:rFonts w:ascii="Times New Roman" w:hAnsi="Times New Roman"/>
          <w:sz w:val="20"/>
          <w:szCs w:val="20"/>
          <w:lang w:val="ru-RU"/>
        </w:rPr>
        <w:t xml:space="preserve">№80  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288"/>
        <w:gridCol w:w="1273"/>
        <w:gridCol w:w="1262"/>
        <w:gridCol w:w="8362"/>
        <w:gridCol w:w="10066"/>
      </w:tblGrid>
      <w:tr>
        <w:trPr>
          <w:trHeight w:hRule="atLeast" w:val="315"/>
          <w:cantSplit w:val="false"/>
        </w:trPr>
        <w:tc>
          <w:tcPr>
            <w:tcW w:type="dxa" w:w="12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п/п</w:t>
            </w:r>
          </w:p>
        </w:tc>
        <w:tc>
          <w:tcPr>
            <w:tcW w:type="dxa" w:w="127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Адрес МКД</w:t>
            </w:r>
          </w:p>
        </w:tc>
        <w:tc>
          <w:tcPr>
            <w:tcW w:type="dxa" w:w="126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Стоимость капитального ремонта ВСЕГО</w:t>
            </w:r>
          </w:p>
        </w:tc>
        <w:tc>
          <w:tcPr>
            <w:tcW w:type="dxa" w:w="8362"/>
            <w:gridSpan w:val="1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виды, установленные ч.1 ст.166 Жилищного Кодекса РФ</w:t>
            </w:r>
          </w:p>
        </w:tc>
        <w:tc>
          <w:tcPr>
            <w:tcW w:type="dxa" w:w="10066"/>
            <w:gridSpan w:val="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виды, установленные нормативным правовым актом субъекта РФ</w:t>
            </w:r>
          </w:p>
        </w:tc>
      </w:tr>
      <w:tr>
        <w:trPr>
          <w:trHeight w:hRule="atLeast" w:val="1212"/>
          <w:cantSplit w:val="false"/>
        </w:trPr>
        <w:tc>
          <w:tcPr>
            <w:tcW w:type="dxa" w:w="1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внутридомовых инженерных систем</w:t>
            </w:r>
          </w:p>
        </w:tc>
        <w:tc>
          <w:tcPr>
            <w:tcW w:type="dxa" w:w="1416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или замена лифтового оборудования</w:t>
            </w:r>
          </w:p>
        </w:tc>
        <w:tc>
          <w:tcPr>
            <w:tcW w:type="dxa" w:w="2126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крыши</w:t>
            </w:r>
          </w:p>
        </w:tc>
        <w:tc>
          <w:tcPr>
            <w:tcW w:type="dxa" w:w="1415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подвальных помещений</w:t>
            </w:r>
          </w:p>
        </w:tc>
        <w:tc>
          <w:tcPr>
            <w:tcW w:type="dxa" w:w="1418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фасада</w:t>
            </w:r>
          </w:p>
        </w:tc>
        <w:tc>
          <w:tcPr>
            <w:tcW w:type="dxa" w:w="1133"/>
            <w:gridSpan w:val="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ремонт фундамента</w:t>
            </w:r>
          </w:p>
        </w:tc>
        <w:tc>
          <w:tcPr>
            <w:tcW w:type="dxa" w:w="99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ind w:hanging="0" w:left="-673" w:right="0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 xml:space="preserve">утепление </w:t>
            </w:r>
          </w:p>
          <w:p>
            <w:pPr>
              <w:pStyle w:val="style0"/>
              <w:spacing w:after="0" w:before="0" w:line="100" w:lineRule="atLeast"/>
              <w:ind w:hanging="0" w:left="-673" w:right="0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  <w:p>
            <w:pPr>
              <w:pStyle w:val="style0"/>
              <w:spacing w:after="0" w:before="0" w:line="100" w:lineRule="atLeast"/>
              <w:ind w:hanging="0" w:left="-673" w:right="0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 xml:space="preserve">фасадов  </w:t>
            </w:r>
          </w:p>
        </w:tc>
        <w:tc>
          <w:tcPr>
            <w:tcW w:type="dxa" w:w="1276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установка коллективных (общедомовых) ПУ и УУ</w:t>
            </w:r>
          </w:p>
        </w:tc>
        <w:tc>
          <w:tcPr>
            <w:tcW w:type="dxa" w:w="6956"/>
            <w:gridSpan w:val="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другие виды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ед.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8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кв.м</w:t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70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кв.м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кв.м</w:t>
            </w:r>
          </w:p>
        </w:tc>
        <w:tc>
          <w:tcPr>
            <w:tcW w:type="dxa" w:w="42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56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куб.м</w:t>
            </w:r>
          </w:p>
        </w:tc>
        <w:tc>
          <w:tcPr>
            <w:tcW w:type="dxa" w:w="56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991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127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  <w:tc>
          <w:tcPr>
            <w:tcW w:type="dxa" w:w="6961"/>
            <w:gridSpan w:val="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руб.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</w:t>
            </w:r>
          </w:p>
        </w:tc>
        <w:tc>
          <w:tcPr>
            <w:tcW w:type="dxa" w:w="127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2</w:t>
            </w:r>
          </w:p>
        </w:tc>
        <w:tc>
          <w:tcPr>
            <w:tcW w:type="dxa" w:w="12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3</w:t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4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5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6</w:t>
            </w:r>
          </w:p>
        </w:tc>
        <w:tc>
          <w:tcPr>
            <w:tcW w:type="dxa" w:w="8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7</w:t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8</w:t>
            </w:r>
          </w:p>
        </w:tc>
        <w:tc>
          <w:tcPr>
            <w:tcW w:type="dxa" w:w="70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9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11</w:t>
            </w:r>
          </w:p>
        </w:tc>
        <w:tc>
          <w:tcPr>
            <w:tcW w:type="dxa" w:w="42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12</w:t>
            </w:r>
          </w:p>
        </w:tc>
        <w:tc>
          <w:tcPr>
            <w:tcW w:type="dxa" w:w="56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13</w:t>
            </w:r>
          </w:p>
        </w:tc>
        <w:tc>
          <w:tcPr>
            <w:tcW w:type="dxa" w:w="56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14</w:t>
            </w:r>
          </w:p>
        </w:tc>
        <w:tc>
          <w:tcPr>
            <w:tcW w:type="dxa" w:w="991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15</w:t>
            </w:r>
          </w:p>
        </w:tc>
        <w:tc>
          <w:tcPr>
            <w:tcW w:type="dxa" w:w="127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16</w:t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17</w:t>
            </w:r>
          </w:p>
        </w:tc>
        <w:tc>
          <w:tcPr>
            <w:tcW w:type="dxa" w:w="6961"/>
            <w:gridSpan w:val="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Итого по поселок Добрятино на 2019 год</w:t>
            </w:r>
          </w:p>
        </w:tc>
        <w:tc>
          <w:tcPr>
            <w:tcW w:type="dxa" w:w="127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 </w:t>
            </w:r>
          </w:p>
        </w:tc>
        <w:tc>
          <w:tcPr>
            <w:tcW w:type="dxa" w:w="12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1 285 824,00</w:t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8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303,60</w:t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1 165 824,00</w:t>
            </w:r>
          </w:p>
        </w:tc>
        <w:tc>
          <w:tcPr>
            <w:tcW w:type="dxa" w:w="70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42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56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56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991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127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6961"/>
            <w:gridSpan w:val="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120 000,00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val="ru-RU"/>
              </w:rPr>
              <w:t>1</w:t>
            </w:r>
          </w:p>
        </w:tc>
        <w:tc>
          <w:tcPr>
            <w:tcW w:type="dxa" w:w="127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п Добрятино ул Ленина д.2а</w:t>
            </w:r>
          </w:p>
        </w:tc>
        <w:tc>
          <w:tcPr>
            <w:tcW w:type="dxa" w:w="12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1 285 824,00</w:t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8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303,60</w:t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1 165 824,00</w:t>
            </w:r>
          </w:p>
        </w:tc>
        <w:tc>
          <w:tcPr>
            <w:tcW w:type="dxa" w:w="70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42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56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56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991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1275"/>
            <w:gridSpan w:val="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0,00</w:t>
            </w:r>
          </w:p>
        </w:tc>
        <w:tc>
          <w:tcPr>
            <w:tcW w:type="dxa" w:w="6961"/>
            <w:gridSpan w:val="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val="ru-RU"/>
              </w:rPr>
              <w:t>120 000,00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7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85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70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714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42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3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275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848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6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197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3232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87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06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3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394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3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38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3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47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8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3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206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80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16"/>
                <w:szCs w:val="16"/>
                <w:lang w:eastAsia="ru-RU" w:val="ru-RU"/>
              </w:rPr>
            </w:pPr>
            <w:r>
              <w:rPr>
                <w:color w:val="000000"/>
                <w:sz w:val="16"/>
                <w:szCs w:val="16"/>
                <w:lang w:eastAsia="ru-RU" w:val="ru-RU"/>
              </w:rPr>
            </w:r>
          </w:p>
        </w:tc>
      </w:tr>
    </w:tbl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1" w:footer="0" w:gutter="0" w:header="0" w:left="737" w:right="737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val="en-US"/>
    </w:rPr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2017-10-17T05:49:00Z</dcterms:created>
  <dc:creator>User</dc:creator>
  <cp:lastModifiedBy>User</cp:lastModifiedBy>
  <cp:lastPrinted>2017-10-18T09:52:25Z</cp:lastPrinted>
  <dcterms:modified xsi:type="dcterms:W3CDTF">2017-10-18T06:41:00Z</dcterms:modified>
  <cp:revision>5</cp:revision>
</cp:coreProperties>
</file>